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B2" w:rsidRDefault="007A12B2" w:rsidP="007A12B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Лучшая практика: «Проведен расчет издержек региональных операторов по обращению с твердыми коммунальными отходами при подготовке документов для участия в отборе». </w:t>
      </w:r>
    </w:p>
    <w:p w:rsidR="007A12B2" w:rsidRDefault="007A12B2" w:rsidP="007A12B2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Проведена оценка регулирующего воздействия по проекту постановления Правительства Свердловской области «Об утверждении Порядка предоставления субсидий на возмещение недополученных доходов региональных операторов по обращению с твердыми коммунальными отходами, возникающих в результате установления льготных тарифов в сфере обращения с твердыми коммунальными отходами на территории Свердловской области» (далее – проект).</w:t>
      </w:r>
    </w:p>
    <w:p w:rsidR="007A12B2" w:rsidRDefault="007A12B2" w:rsidP="007A12B2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Необходимость принятия проекта обусловлена невозможностью эксплуатации вновь вводимых объектов по обращению с твердыми коммунальными отходами на территории Свердловской области (далее – ТКО) в связи с отсутствием источника финансирования расходов, связанных с эксплуатацией вновь вводимых объектов по обращению с ТКО и появлением в связи с этим выпадающих доходов у региональных операторов. </w:t>
      </w:r>
    </w:p>
    <w:p w:rsidR="007A12B2" w:rsidRDefault="007A12B2" w:rsidP="007A12B2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Проект постановления разработан с целью внедрения механизма предоставления мер государственной поддержки в виде субсидий из областного бюджета на возмещение недополученных доходов региональных операторов по обращению с ТКО, возникающих в результате установления в соответствии с Областным законом от 19 декабря 1997 года № 77-ОЗ «Об отходах производства и потребления» льготных тарифов в сфере обращения с ТКО, в рамках реализации государственной программы.</w:t>
      </w:r>
    </w:p>
    <w:p w:rsidR="007A12B2" w:rsidRDefault="007A12B2" w:rsidP="007A12B2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рамках проведения публичных консультаций по проекту участниками были выявлены положения, вводящие административные барьеры для субъектов предпринимательской деятельности (в части срока заключения соглашения с получателем субсидии, уточнены сроки по публикации итогов отбора, исправлены технические ошибки).</w:t>
      </w:r>
    </w:p>
    <w:p w:rsidR="007A12B2" w:rsidRDefault="007A12B2" w:rsidP="007A12B2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урегулирования разногласий по поступившим предложениям были проведены три совещания, в том числе на уровне Заместителя Губернатора Свердловской области, которые позволили доработать текст проекта (протоколы: от 29.02.204 № 20, от 08.04.2024 № 33).</w:t>
      </w:r>
    </w:p>
    <w:p w:rsidR="007A12B2" w:rsidRDefault="007A12B2" w:rsidP="007A12B2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Положительный эффект от ОРВ:</w:t>
      </w:r>
    </w:p>
    <w:p w:rsidR="007A12B2" w:rsidRDefault="007A12B2" w:rsidP="007A12B2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– увеличится уровень защиты прав и законных интересов субъектов предпринимательской деятельности, в части предоставления государственной поддержки.</w:t>
      </w:r>
    </w:p>
    <w:p w:rsidR="007A12B2" w:rsidRDefault="007A12B2" w:rsidP="007A12B2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Иные выгоды:</w:t>
      </w:r>
    </w:p>
    <w:p w:rsidR="007A12B2" w:rsidRDefault="007A12B2" w:rsidP="007A12B2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Произведен расчет издержек региональных операторов по обращению с твердыми коммунальными отходами при подготовке документов для участия в отборе:</w:t>
      </w: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2835"/>
      </w:tblGrid>
      <w:tr w:rsidR="007A12B2" w:rsidTr="00AB40E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29"/>
              <w:jc w:val="center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bookmarkStart w:id="0" w:name="RANGE!A1:B116"/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Оценка фактических расходов субъектов предпринимательской и иной экономической деятельности, возникающих в связи с исполнением требований регулирования</w:t>
            </w:r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Расчет издержек региональных операторов по обращению с твердыми коммунальными отходами при подготовке документов для участия в отборе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 основании Приказа министерства экономики и территориального развития Свердловской области от 29.03.2018 г.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№ 17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Информационные издержки (на одного субъекта)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29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 этап. Выделение информационных требований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 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Согласно пункту 9 Проекта порядка предоставления субсидий на возмещение недополученных доходов региональных операторов по обращению с твердыми коммунальными отходами, возникающих в результате установления льготных тарифов в сфере обращения с твердыми коммунальными отходами на территории Свердловской области, установлено требование о предоставлении участниками отбора заявки в бумажном и электронном виде на участие в отборе </w:t>
            </w:r>
            <w:r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(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информационное требование – 1).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 этап. Выделение информационных элементов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Для предоставления необходимых документов для участия в отборе участники представляют следующие документы: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листов бумаги формата А4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1) заявку о предоставлении субсидии (далее – заявка) по форме, указанной в приложении № 1 к настоящему Порядку;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2) выписка из Единого государственного реестра юридических лиц, полученная не белее чем за 30 календарных дней до дня подачи заявки;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3) копия свидетельства о постановке на учет организации в налоговом органе;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4) справка налогового органа об отсутствии у получателя на предоставлении субсидии задолженности по налогам, сборам и другим обязательным платежам в бюджеты бюджетной системы Российской Федерации и государственные внебюджетные фонды, полученная не ранее чем за 30 календарных дней до дня подачи заявки;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5) расчет суммы субсидии, необходимой для компенсации выпадающих доходов региональных операторов по обращению с твердыми коммунальными отходами, возникающих в результате установления льготных тарифов по форме согласно приложению № 2 к настоящему порядку;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6) информационную справку регионального оператора по форме согласно приложению № 3 к настоящему порядку;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7) письменное согласие на публикацию (размещение) в информационно телекоммуникационной сети «Интернет» (далее – сеть Интернет) информации об организации, о подаваемой организацией заявке и об иной информации об организации, связанной с отбором, по форме согласно приложению № 4 к настоящему порядку;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8) гарантию о непрерывном обеспечении потребителей коммунальной услугой по обращению с твердыми коммунальными отходами;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Итого;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пачек бумаги формата А4 (в пачке 500 листов)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0,1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скорость печати 1 листа на принтере - 5 секунд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Количество времени на распечатку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0,06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 этап. Показатели масштаба информационных требований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Данные расчеты произведены для 1 организации, 1 сотрудник который занимается подготовкой документов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 этап. Частота выполнения информационных требований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Заявка подается 1 раз в год в соответствии с условиями приведения отбора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Частота выполнения – 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 этап. Затраты рабочего времени, необходимых на выполнение информационных требований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Для формирования пакета документов необходимо сделать копии, отвезти в Министерство энергетики и жилищно-коммунального хозяйства Свердловской области сформированную заявку. </w:t>
            </w:r>
          </w:p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Для этого специалисту потребуется 2 часа: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bscript"/>
              </w:rPr>
              <w:t>ИТ1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= 2 часа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Осуществление дополнительных административных процедур при подаче заявки для участия в отборе.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0,3 часа – визирование, печать на документах у руководителя организации;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bscript"/>
              </w:rPr>
              <w:t>ИТ3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= 0,3 часа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0,3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случае отправки документов в уполномоченный орган заказным письмом, почтой специалист потратит на это 1 час.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0,5 часа – поездка на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главпочтамп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(туда и обратно)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0,5 часа – ожидание в очереди и время необходимое для отправки документов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bscript"/>
              </w:rPr>
              <w:t>ИТ3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= 1 час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bscript"/>
              </w:rPr>
              <w:t>ИТ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= 2+0,3+1 =3,3 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3,3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bscript"/>
              </w:rPr>
              <w:t>ИТ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= 3,3 часа * 1 сотрудник * 1 раз = 3,3 часа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3,3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 этап. Стоимость приобретений, необходимых для выполнения информационных требований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Пачка бумаги (А4) – 319 руб. (данные из сети интернет, с официальных сайтов предприятий продажи)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319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bscript"/>
              </w:rPr>
              <w:t>ИЭ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=МР/n, где: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МР – средняя рыночная цена на соответствующий товар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 –ожидаемое число использования приобретения в год для осуществления информационного требования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bscript"/>
              </w:rPr>
              <w:t>ИЭ1,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руб.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8,0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Для отправки документов на почту, сотрудник воспользуется общественным транспортом.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Предельная стоимость 1 поездки, руб.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bscript"/>
              </w:rPr>
              <w:t>ИЭ2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*2 поездок, руб.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bscript"/>
              </w:rPr>
              <w:t xml:space="preserve">ИТ,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руб. в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74,0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 этап. Сумма информационных издержек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bscript"/>
              </w:rPr>
              <w:t>ИТ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=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bscript"/>
              </w:rPr>
              <w:t>ИТ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*W+А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bscript"/>
              </w:rPr>
              <w:t>ИТ,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где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t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bscript"/>
              </w:rPr>
              <w:t>ИТ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 – затраты рабочего времени в часах, полученных на пятом этапе, на выполнение каждого информационного требования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– средняя стоимость часа работы персонала, занятого выполнением административных действий, необходимых для выполнения требований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bscript"/>
              </w:rPr>
              <w:t>ИТ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– стоимость приобретений, полученных на шестом этапе, необходимых для выполнения информационного требования с учетом показателя масштаба и частоты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информация о среднемесячной заработной плате в Свердловской области взята с официального сайта Министерства экономики и территориального развития Свердловской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раздел/Главная/ Мониторинг/ Свердловская область/ Информация о среднемесячной заработной плате в Свердловской области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Среднемесячная номинальная начисленная заработная плата   1 работника, рублей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48737,5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30,00%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 учетом обязательных отчислений (30%), рублей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63358,75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2023 году 1973 рабочих часа, 12 рабочих месяцев = 164,4 часа (8-часовой рабочий день) в месяц.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164,4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Средняя стоимость работы часа персонала при подготовке документов для участия в отборе руб./час.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385,35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3,36</w:t>
            </w:r>
          </w:p>
        </w:tc>
      </w:tr>
      <w:tr w:rsidR="007A12B2" w:rsidTr="00AB40E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ind w:firstLine="709"/>
              <w:jc w:val="both"/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vertAlign w:val="subscript"/>
              </w:rPr>
              <w:t>ИТ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B2" w:rsidRDefault="007A12B2" w:rsidP="00AB40E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1368,77</w:t>
            </w:r>
          </w:p>
        </w:tc>
      </w:tr>
    </w:tbl>
    <w:p w:rsidR="007A12B2" w:rsidRDefault="007A12B2" w:rsidP="007A12B2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Оценка позитивных эффектов:</w:t>
      </w:r>
    </w:p>
    <w:p w:rsidR="007A12B2" w:rsidRDefault="007A12B2" w:rsidP="007A12B2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Принятие постановления позволит сократить количество ТКО, направленных на захоронение в связи с возможностью эксплуатации вновь вводимых объектов по обработке, обезвреживанию и обеспечение захоронения ТКО на новых объектах, советующих требованиям природоохранного законодательства.</w:t>
      </w:r>
    </w:p>
    <w:p w:rsidR="007A12B2" w:rsidRDefault="007A12B2" w:rsidP="007A12B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результате предотвращены издержки региональных операторов по обращению с ТКО на эксплуатацию введенных в 2023 и 2024 годах объектов по обращению с ТКО в размере 850 млн. рублей, а также определена возможность установления льготных тарифов в сфере обращения с ТКО.</w:t>
      </w:r>
    </w:p>
    <w:p w:rsidR="007A12B2" w:rsidRDefault="007A12B2" w:rsidP="007A12B2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Ознакомиться по прямой ссылке:</w:t>
      </w:r>
    </w:p>
    <w:p w:rsidR="007A12B2" w:rsidRDefault="007A12B2" w:rsidP="007A12B2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hyperlink r:id="rId4" w:history="1">
        <w:r>
          <w:rPr>
            <w:rFonts w:ascii="Liberation Serif" w:hAnsi="Liberation Serif" w:cs="Liberation Serif"/>
            <w:sz w:val="28"/>
            <w:szCs w:val="28"/>
          </w:rPr>
          <w:t>http://regulation.midural.ru/projects#npa=13295</w:t>
        </w:r>
      </w:hyperlink>
      <w:r>
        <w:rPr>
          <w:rFonts w:ascii="Liberation Serif" w:hAnsi="Liberation Serif" w:cs="Liberation Serif"/>
          <w:sz w:val="28"/>
          <w:szCs w:val="28"/>
        </w:rPr>
        <w:t>.</w:t>
      </w:r>
    </w:p>
    <w:p w:rsidR="00D034B1" w:rsidRDefault="00D034B1">
      <w:bookmarkStart w:id="1" w:name="_GoBack"/>
      <w:bookmarkEnd w:id="1"/>
    </w:p>
    <w:sectPr w:rsidR="00D03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F8"/>
    <w:rsid w:val="0016752E"/>
    <w:rsid w:val="0019042E"/>
    <w:rsid w:val="007A12B2"/>
    <w:rsid w:val="009E5E10"/>
    <w:rsid w:val="00A4558D"/>
    <w:rsid w:val="00C0346D"/>
    <w:rsid w:val="00D034B1"/>
    <w:rsid w:val="00D064EA"/>
    <w:rsid w:val="00E6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2D7E9-25CD-4806-90EF-A967DDC6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12B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7A12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ulation.midural.ru/projects#npa=13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1293</Words>
  <Characters>7374</Characters>
  <Application>Microsoft Office Word</Application>
  <DocSecurity>0</DocSecurity>
  <Lines>61</Lines>
  <Paragraphs>17</Paragraphs>
  <ScaleCrop>false</ScaleCrop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Юлия Михайловна</dc:creator>
  <cp:keywords/>
  <dc:description/>
  <cp:lastModifiedBy>Юсупова Юлия Михайловна</cp:lastModifiedBy>
  <cp:revision>2</cp:revision>
  <dcterms:created xsi:type="dcterms:W3CDTF">2025-07-14T11:52:00Z</dcterms:created>
  <dcterms:modified xsi:type="dcterms:W3CDTF">2025-07-14T11:53:00Z</dcterms:modified>
</cp:coreProperties>
</file>